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D38" w:rsidRDefault="00110C8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bookmarkStart w:id="0" w:name="_Hlk25255386"/>
      <w:bookmarkEnd w:id="0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北京华发</w:t>
      </w:r>
      <w:bookmarkStart w:id="1" w:name="_GoBack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·</w:t>
      </w:r>
      <w:bookmarkEnd w:id="1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中央公园</w:t>
      </w:r>
      <w:r>
        <w:rPr>
          <w:rFonts w:ascii="微软雅黑" w:eastAsia="微软雅黑" w:hAnsi="微软雅黑" w:cs="微软雅黑"/>
          <w:b/>
          <w:bCs/>
          <w:sz w:val="44"/>
          <w:szCs w:val="44"/>
        </w:rPr>
        <w:t xml:space="preserve"> </w:t>
      </w:r>
    </w:p>
    <w:p w:rsidR="00D84D38" w:rsidRDefault="00110C8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C0000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96"/>
          <w:szCs w:val="96"/>
        </w:rPr>
        <w:t>北京理工大学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36"/>
        </w:rPr>
        <w:t>团购定向介绍</w:t>
      </w:r>
    </w:p>
    <w:p w:rsidR="00D84D38" w:rsidRDefault="00110C8A">
      <w:pPr>
        <w:pStyle w:val="1"/>
        <w:spacing w:line="360" w:lineRule="auto"/>
      </w:pPr>
      <w:r>
        <w:rPr>
          <w:noProof/>
        </w:rPr>
        <w:drawing>
          <wp:inline distT="0" distB="0" distL="0" distR="0">
            <wp:extent cx="6100445" cy="2595880"/>
            <wp:effectExtent l="0" t="0" r="1079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首期开盘认购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230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套，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五大院校教职工认购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98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套（理工大学认购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22</w:t>
      </w: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套）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，教师群体的入住，确保了小区整体的居住圈层品质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.</w:t>
      </w:r>
    </w:p>
    <w:p w:rsidR="00D84D38" w:rsidRDefault="00D84D38">
      <w:pPr>
        <w:pStyle w:val="1"/>
        <w:spacing w:line="360" w:lineRule="auto"/>
        <w:ind w:firstLine="560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</w:p>
    <w:p w:rsidR="00D84D38" w:rsidRDefault="00110C8A">
      <w:pPr>
        <w:pStyle w:val="1"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C00000"/>
          <w:sz w:val="36"/>
          <w:szCs w:val="28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为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回馈团购客户</w:t>
      </w:r>
      <w:proofErr w:type="gramEnd"/>
      <w:r>
        <w:rPr>
          <w:rFonts w:ascii="微软雅黑" w:eastAsia="微软雅黑" w:hAnsi="微软雅黑" w:cs="微软雅黑" w:hint="eastAsia"/>
          <w:b/>
          <w:bCs/>
          <w:color w:val="C00000"/>
          <w:sz w:val="36"/>
          <w:szCs w:val="28"/>
          <w:u w:val="single"/>
        </w:rPr>
        <w:t>的认可，现申请两大优惠！！！</w:t>
      </w:r>
    </w:p>
    <w:p w:rsidR="00D84D38" w:rsidRDefault="00110C8A">
      <w:pPr>
        <w:pStyle w:val="1"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1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、团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购客户</w:t>
      </w:r>
      <w:proofErr w:type="gramEnd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额外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99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折优惠政策以及推介费用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0</w:t>
      </w:r>
      <w:r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  <w:t>.5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%</w:t>
      </w:r>
    </w:p>
    <w:p w:rsidR="00D84D38" w:rsidRDefault="00110C8A">
      <w:pPr>
        <w:pStyle w:val="1"/>
        <w:spacing w:line="360" w:lineRule="auto"/>
        <w:ind w:firstLineChars="150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2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、团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购客户参观既</w:t>
      </w:r>
      <w:proofErr w:type="gramEnd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得专属到访礼。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一、项目简介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华发·中央公园是华发股份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中国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500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强，地产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42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强，珠海国资委下属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39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年历史的千亿国企单位）继华发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颐</w:t>
      </w:r>
      <w:proofErr w:type="gramEnd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园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16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年后</w:t>
      </w:r>
      <w:r>
        <w:rPr>
          <w:rFonts w:ascii="微软雅黑" w:eastAsia="微软雅黑" w:hAnsi="微软雅黑" w:cs="微软雅黑" w:hint="eastAsia"/>
          <w:sz w:val="28"/>
          <w:szCs w:val="28"/>
        </w:rPr>
        <w:t>重回北京打造的城市系高端住宅，项目独具八大优＋体系，从外部交通、教育、商业、园林配套，到内部规划、产品、装</w:t>
      </w: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修和物业服务，南城计划和高教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园区双规划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下，未来潜力可期。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首期推售建筑面积约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85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㎡四朝南三居</w:t>
      </w:r>
      <w:r>
        <w:rPr>
          <w:rFonts w:ascii="微软雅黑" w:eastAsia="微软雅黑" w:hAnsi="微软雅黑" w:cs="微软雅黑" w:hint="eastAsia"/>
          <w:sz w:val="28"/>
          <w:szCs w:val="28"/>
        </w:rPr>
        <w:t>、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89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㎡通透三居和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139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㎡全明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通透四居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全装修交付</w:t>
      </w:r>
      <w:r>
        <w:rPr>
          <w:rFonts w:ascii="微软雅黑" w:eastAsia="微软雅黑" w:hAnsi="微软雅黑" w:cs="微软雅黑" w:hint="eastAsia"/>
          <w:sz w:val="28"/>
          <w:szCs w:val="28"/>
        </w:rPr>
        <w:t>，拟定</w:t>
      </w:r>
      <w:r>
        <w:rPr>
          <w:rFonts w:ascii="微软雅黑" w:eastAsia="微软雅黑" w:hAnsi="微软雅黑" w:cs="微软雅黑" w:hint="eastAsia"/>
          <w:sz w:val="28"/>
          <w:szCs w:val="28"/>
        </w:rPr>
        <w:t>2022</w:t>
      </w:r>
      <w:r>
        <w:rPr>
          <w:rFonts w:ascii="微软雅黑" w:eastAsia="微软雅黑" w:hAnsi="微软雅黑" w:cs="微软雅黑" w:hint="eastAsia"/>
          <w:sz w:val="28"/>
          <w:szCs w:val="28"/>
        </w:rPr>
        <w:t>年</w:t>
      </w:r>
      <w:r>
        <w:rPr>
          <w:rFonts w:ascii="微软雅黑" w:eastAsia="微软雅黑" w:hAnsi="微软雅黑" w:cs="微软雅黑" w:hint="eastAsia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sz w:val="28"/>
          <w:szCs w:val="28"/>
        </w:rPr>
        <w:t>月交房。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首开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号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-4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号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-</w:t>
      </w:r>
      <w:r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  <w:t>5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号楼仅有少量好位置库存，现加推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11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号楼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2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单元，单价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万起到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4.3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万</w:t>
      </w: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sz w:val="28"/>
          <w:szCs w:val="28"/>
        </w:rPr>
        <w:t>售楼处样板间随时参观品鉴。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加推</w:t>
      </w: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11</w:t>
      </w: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号楼简介——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/>
          <w:color w:val="C00000"/>
          <w:sz w:val="28"/>
          <w:szCs w:val="28"/>
        </w:rPr>
        <w:t>1.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南侧景观无遮挡，视野无敌；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/>
          <w:color w:val="C00000"/>
          <w:sz w:val="28"/>
          <w:szCs w:val="28"/>
        </w:rPr>
        <w:t>2.89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㎡</w:t>
      </w:r>
      <w:proofErr w:type="gramStart"/>
      <w:r>
        <w:rPr>
          <w:rFonts w:ascii="微软雅黑" w:eastAsia="微软雅黑" w:hAnsi="微软雅黑" w:cs="微软雅黑"/>
          <w:color w:val="C00000"/>
          <w:sz w:val="28"/>
          <w:szCs w:val="28"/>
        </w:rPr>
        <w:t>明卫的</w:t>
      </w:r>
      <w:proofErr w:type="gramEnd"/>
      <w:r>
        <w:rPr>
          <w:rFonts w:ascii="微软雅黑" w:eastAsia="微软雅黑" w:hAnsi="微软雅黑" w:cs="微软雅黑"/>
          <w:color w:val="C00000"/>
          <w:sz w:val="28"/>
          <w:szCs w:val="28"/>
        </w:rPr>
        <w:t>边户，本次加推单元优质</w:t>
      </w:r>
      <w:proofErr w:type="gramStart"/>
      <w:r>
        <w:rPr>
          <w:rFonts w:ascii="微软雅黑" w:eastAsia="微软雅黑" w:hAnsi="微软雅黑" w:cs="微软雅黑"/>
          <w:color w:val="C00000"/>
          <w:sz w:val="28"/>
          <w:szCs w:val="28"/>
        </w:rPr>
        <w:t>楼层仅</w:t>
      </w:r>
      <w:proofErr w:type="gramEnd"/>
      <w:r>
        <w:rPr>
          <w:rFonts w:ascii="微软雅黑" w:eastAsia="微软雅黑" w:hAnsi="微软雅黑" w:cs="微软雅黑"/>
          <w:color w:val="C00000"/>
          <w:sz w:val="28"/>
          <w:szCs w:val="28"/>
        </w:rPr>
        <w:t>15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套左右；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3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.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楼栋所处位置园区景观一览无余；</w:t>
      </w:r>
    </w:p>
    <w:p w:rsidR="00D84D38" w:rsidRDefault="00110C8A">
      <w:pPr>
        <w:pStyle w:val="1"/>
        <w:spacing w:line="360" w:lineRule="auto"/>
        <w:ind w:firstLine="560"/>
        <w:rPr>
          <w:rFonts w:ascii="微软雅黑" w:eastAsia="微软雅黑" w:hAnsi="微软雅黑" w:cs="微软雅黑"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C00000"/>
          <w:sz w:val="28"/>
          <w:szCs w:val="28"/>
        </w:rPr>
        <w:t>4.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85</w:t>
      </w:r>
      <w:r>
        <w:rPr>
          <w:rFonts w:ascii="微软雅黑" w:eastAsia="微软雅黑" w:hAnsi="微软雅黑" w:cs="微软雅黑"/>
          <w:color w:val="C00000"/>
          <w:sz w:val="28"/>
          <w:szCs w:val="28"/>
        </w:rPr>
        <w:t>㎡全朝南</w:t>
      </w:r>
      <w:proofErr w:type="gramStart"/>
      <w:r>
        <w:rPr>
          <w:rFonts w:ascii="微软雅黑" w:eastAsia="微软雅黑" w:hAnsi="微软雅黑" w:cs="微软雅黑"/>
          <w:color w:val="C00000"/>
          <w:sz w:val="28"/>
          <w:szCs w:val="28"/>
        </w:rPr>
        <w:t>四居景观</w:t>
      </w:r>
      <w:proofErr w:type="gramEnd"/>
      <w:r>
        <w:rPr>
          <w:rFonts w:ascii="微软雅黑" w:eastAsia="微软雅黑" w:hAnsi="微软雅黑" w:cs="微软雅黑"/>
          <w:color w:val="C00000"/>
          <w:sz w:val="28"/>
          <w:szCs w:val="28"/>
        </w:rPr>
        <w:t>、日照、采光全无遮挡；</w:t>
      </w:r>
    </w:p>
    <w:p w:rsidR="00D84D38" w:rsidRDefault="00110C8A">
      <w:pPr>
        <w:pStyle w:val="1"/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627370" cy="3672840"/>
            <wp:effectExtent l="0" t="0" r="0" b="3810"/>
            <wp:docPr id="3" name="图片 3" descr="C:\Users\summer\AppData\Local\Temp\WeChat Files\b034dcfd72e33b1b217eba1517bf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ummer\AppData\Local\Temp\WeChat Files\b034dcfd72e33b1b217eba1517bfa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333" cy="36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二、</w:t>
      </w:r>
      <w:proofErr w:type="gramStart"/>
      <w:r>
        <w:rPr>
          <w:rFonts w:ascii="微软雅黑" w:eastAsia="微软雅黑" w:hAnsi="微软雅黑" w:hint="eastAsia"/>
          <w:b/>
          <w:bCs/>
          <w:sz w:val="28"/>
          <w:szCs w:val="28"/>
        </w:rPr>
        <w:t>版块</w:t>
      </w:r>
      <w:proofErr w:type="gramEnd"/>
      <w:r>
        <w:rPr>
          <w:rFonts w:ascii="微软雅黑" w:eastAsia="微软雅黑" w:hAnsi="微软雅黑" w:hint="eastAsia"/>
          <w:b/>
          <w:bCs/>
          <w:sz w:val="28"/>
          <w:szCs w:val="28"/>
        </w:rPr>
        <w:t>简介</w:t>
      </w:r>
    </w:p>
    <w:p w:rsidR="00D84D38" w:rsidRDefault="00110C8A">
      <w:pPr>
        <w:spacing w:line="360" w:lineRule="auto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华发·中央公园位于大学城板块，属于最后一块纯住宅用地。如今它不只是稀缺，更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是仅有。</w:t>
      </w:r>
    </w:p>
    <w:p w:rsidR="00D84D38" w:rsidRDefault="00D84D38">
      <w:pPr>
        <w:pStyle w:val="1"/>
        <w:spacing w:line="360" w:lineRule="auto"/>
        <w:rPr>
          <w:rFonts w:ascii="微软雅黑" w:eastAsia="微软雅黑" w:hAnsi="微软雅黑"/>
        </w:rPr>
      </w:pPr>
    </w:p>
    <w:p w:rsidR="00D84D38" w:rsidRDefault="00110C8A">
      <w:pPr>
        <w:pStyle w:val="1"/>
        <w:spacing w:line="360" w:lineRule="auto"/>
        <w:rPr>
          <w:rFonts w:ascii="仿宋" w:eastAsia="仿宋" w:hAnsi="仿宋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2967355</wp:posOffset>
                </wp:positionV>
                <wp:extent cx="777240" cy="586740"/>
                <wp:effectExtent l="0" t="0" r="22860" b="2286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2A663C" id="椭圆 1" o:spid="_x0000_s1026" style="position:absolute;left:0;text-align:left;margin-left:213.75pt;margin-top:233.65pt;width:61.2pt;height:4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" filled="f" strokecolor="#c00000" strokeweight="1pt">
                <v:stroke dashstyle="dash" joinstyle="miter"/>
              </v:oval>
            </w:pict>
          </mc:Fallback>
        </mc:AlternateContent>
      </w:r>
      <w:r>
        <w:rPr>
          <w:rFonts w:ascii="仿宋" w:eastAsia="仿宋" w:hAnsi="仿宋" w:hint="eastAsia"/>
          <w:noProof/>
          <w:szCs w:val="32"/>
        </w:rPr>
        <w:drawing>
          <wp:inline distT="0" distB="0" distL="114300" distR="114300">
            <wp:extent cx="5475605" cy="4258310"/>
            <wp:effectExtent l="0" t="0" r="0" b="8890"/>
            <wp:docPr id="10" name="图片 10" descr="0bea6311afa3ac486590dd76de90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ea6311afa3ac486590dd76de90f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289" cy="428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38" w:rsidRDefault="00110C8A">
      <w:pPr>
        <w:spacing w:line="360" w:lineRule="auto"/>
        <w:ind w:firstLineChars="200" w:firstLine="560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经过</w:t>
      </w:r>
      <w:r>
        <w:rPr>
          <w:rFonts w:ascii="微软雅黑" w:eastAsia="微软雅黑" w:hAnsi="微软雅黑" w:cs="微软雅黑" w:hint="eastAsia"/>
          <w:sz w:val="28"/>
          <w:szCs w:val="28"/>
        </w:rPr>
        <w:t>17</w:t>
      </w:r>
      <w:r>
        <w:rPr>
          <w:rFonts w:ascii="微软雅黑" w:eastAsia="微软雅黑" w:hAnsi="微软雅黑" w:cs="微软雅黑" w:hint="eastAsia"/>
          <w:sz w:val="28"/>
          <w:szCs w:val="28"/>
        </w:rPr>
        <w:t>年的蓄力发展，房山大学城板块已进驻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北京理工大学（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211/985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名校）、北京中医药大学（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211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名校）、首都师范大学、北京工商大学以及社科院研究生院等</w:t>
      </w:r>
      <w:r>
        <w:rPr>
          <w:rFonts w:ascii="微软雅黑" w:eastAsia="微软雅黑" w:hAnsi="微软雅黑" w:cs="微软雅黑" w:hint="eastAsia"/>
          <w:sz w:val="28"/>
          <w:szCs w:val="28"/>
        </w:rPr>
        <w:t>六所高等学府，并引进中核北京科技园、国家核与辐射安全监管技术研发基地、长阳航天城电子科技园、国际核安保技术中心等六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大央企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超过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10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万高知人群聚集于此。</w:t>
      </w:r>
    </w:p>
    <w:p w:rsidR="00D84D38" w:rsidRDefault="00110C8A">
      <w:p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在政策倾斜、区域协同发展、产业人群汇聚三大利好之下，房山大学城板块是房山当之无愧的新“城芯”。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三、市场简介</w:t>
      </w:r>
    </w:p>
    <w:p w:rsidR="00D84D38" w:rsidRDefault="00110C8A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房山内唯一在售</w:t>
      </w:r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地铁盘纯质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社区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85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㎡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-89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㎡稀缺小户型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o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r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139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平米观景独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栋平层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+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全功能新房；</w:t>
      </w:r>
    </w:p>
    <w:p w:rsidR="00D84D38" w:rsidRDefault="00110C8A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二手房市场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90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㎡左右周边价格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4.5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万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/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㎡，项目新房按高品质社区打造且价格低于周边社区；</w:t>
      </w:r>
    </w:p>
    <w:p w:rsidR="00D84D38" w:rsidRDefault="00110C8A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85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㎡和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89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㎡三居室规划，满足三口之家功能入住需求；</w:t>
      </w:r>
    </w:p>
    <w:p w:rsidR="00D84D38" w:rsidRDefault="00110C8A">
      <w:pPr>
        <w:pStyle w:val="1"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4. 139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㎡改善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四居需求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，可满足三代同堂居住需求，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且独栋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观景平层，尽享中心楼王景观；</w:t>
      </w:r>
    </w:p>
    <w:p w:rsidR="00D84D38" w:rsidRDefault="00110C8A">
      <w:pPr>
        <w:pStyle w:val="1"/>
        <w:spacing w:line="360" w:lineRule="auto"/>
        <w:ind w:firstLineChars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5.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本案首期开盘小平米大部分房源为普通住宅，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首套首付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35%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起，二套首付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60%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起，可接受公积金及组合贷款。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四、团购确认机制：</w:t>
      </w:r>
    </w:p>
    <w:p w:rsidR="00D84D38" w:rsidRDefault="00110C8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北京理工大学教职工工作证件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参与团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购；</w:t>
      </w:r>
    </w:p>
    <w:p w:rsidR="00D84D38" w:rsidRDefault="00110C8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需要理工大学教职工到工会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开具团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购证明</w:t>
      </w:r>
    </w:p>
    <w:p w:rsidR="00D84D38" w:rsidRDefault="00110C8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本次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团购只针对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贵企业员工，及直系亲属进行购买；</w:t>
      </w:r>
    </w:p>
    <w:p w:rsidR="00D84D38" w:rsidRDefault="00110C8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通过指定经理人的联系方式提前报名；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 xml:space="preserve">    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此次针对北京理工大学的团购客户，请务必按照对接人进行咨询（如：</w:t>
      </w:r>
      <w:proofErr w:type="gramStart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未咨询</w:t>
      </w:r>
      <w:proofErr w:type="gramEnd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对接人登记无法享受此次团</w:t>
      </w:r>
      <w:proofErr w:type="gramStart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购所有</w:t>
      </w:r>
      <w:proofErr w:type="gramEnd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相关政策）</w:t>
      </w:r>
    </w:p>
    <w:p w:rsidR="00D84D38" w:rsidRDefault="00110C8A">
      <w:pPr>
        <w:pStyle w:val="1"/>
        <w:spacing w:line="360" w:lineRule="auto"/>
        <w:ind w:firstLineChars="100" w:firstLine="280"/>
        <w:rPr>
          <w:rFonts w:ascii="微软雅黑" w:eastAsia="微软雅黑" w:hAnsi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推介活动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北京理工大学职工专场团购宣讲会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  <w:highlight w:val="red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专场团购宣讲活动时间：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2019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年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11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月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26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日（全天：上午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1</w:t>
      </w:r>
      <w:r>
        <w:rPr>
          <w:rFonts w:ascii="微软雅黑" w:eastAsia="微软雅黑" w:hAnsi="微软雅黑"/>
          <w:color w:val="000000" w:themeColor="text1"/>
          <w:sz w:val="28"/>
          <w:szCs w:val="28"/>
          <w:highlight w:val="red"/>
        </w:rPr>
        <w:t>0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点至下午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4.</w:t>
      </w:r>
      <w:r>
        <w:rPr>
          <w:rFonts w:ascii="微软雅黑" w:eastAsia="微软雅黑" w:hAnsi="微软雅黑"/>
          <w:color w:val="000000" w:themeColor="text1"/>
          <w:sz w:val="28"/>
          <w:szCs w:val="28"/>
          <w:highlight w:val="red"/>
        </w:rPr>
        <w:t>30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分）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  <w:highlight w:val="red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上午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10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30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（集中推介时间）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下午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15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00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（集中推介时间）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专场团购宣讲地点：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北京理工大学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远志楼</w:t>
      </w:r>
      <w:proofErr w:type="gramEnd"/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t>4</w:t>
      </w:r>
      <w:r>
        <w:rPr>
          <w:rFonts w:ascii="微软雅黑" w:eastAsia="微软雅黑" w:hAnsi="微软雅黑"/>
          <w:color w:val="000000" w:themeColor="text1"/>
          <w:sz w:val="28"/>
          <w:szCs w:val="28"/>
          <w:highlight w:val="red"/>
        </w:rPr>
        <w:t>17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活动内容如下：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  <w:highlight w:val="red"/>
        </w:rPr>
        <w:lastRenderedPageBreak/>
        <w:t>三重好礼送不停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随手礼：参加团购宣讲会，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签到既</w:t>
      </w:r>
      <w:proofErr w:type="gramEnd"/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得精美随手礼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到访礼：到访体验中心，享惊喜到访礼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br/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幸运礼：宣讲时段大抽奖，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豪礼赢</w:t>
      </w:r>
      <w:proofErr w:type="gramEnd"/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回家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销售经理：吕富超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15910202929</w:t>
      </w:r>
      <w:r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  <w:t xml:space="preserve">  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客户经理：皮宁：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15117978510</w:t>
      </w:r>
      <w:r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  <w:t xml:space="preserve">    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五、配套简介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华发·中央公园，地铁、商业、公园、教育、医疗五大生活配套醇熟</w:t>
      </w:r>
    </w:p>
    <w:p w:rsidR="00D84D38" w:rsidRDefault="00110C8A">
      <w:pPr>
        <w:pStyle w:val="1"/>
        <w:numPr>
          <w:ilvl w:val="0"/>
          <w:numId w:val="3"/>
        </w:numPr>
        <w:spacing w:before="240" w:line="360" w:lineRule="auto"/>
        <w:ind w:firstLineChars="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交通：地铁大学城站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900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米距离，房山线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/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S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双地铁配套，京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良快速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路，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京雄高速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，提供快速交通便捷方式（地铁房山线北延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4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站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40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分钟可达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首经贸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达到三环，后期继续北延七站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50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分钟会聚丽泽金融商圈，以及金融街等地）</w:t>
      </w:r>
    </w:p>
    <w:p w:rsidR="00D84D38" w:rsidRDefault="00110C8A">
      <w:pPr>
        <w:pStyle w:val="1"/>
        <w:numPr>
          <w:ilvl w:val="0"/>
          <w:numId w:val="3"/>
        </w:numPr>
        <w:spacing w:before="240" w:line="360" w:lineRule="auto"/>
        <w:ind w:firstLineChars="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教育：项目自建公立幼儿园，北京理工大学附属实验小学，北京理工大学附属实验中学，北京十二中，一站式教育体系，及周边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所高知高等学府，坐拥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15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年一站教育</w:t>
      </w:r>
    </w:p>
    <w:p w:rsidR="00D84D38" w:rsidRDefault="00110C8A">
      <w:pPr>
        <w:pStyle w:val="1"/>
        <w:numPr>
          <w:ilvl w:val="0"/>
          <w:numId w:val="3"/>
        </w:numPr>
        <w:spacing w:before="240" w:line="360" w:lineRule="auto"/>
        <w:ind w:firstLineChars="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商业：项目周边约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/>
          <w:sz w:val="24"/>
          <w:szCs w:val="24"/>
        </w:rPr>
        <w:t>0</w:t>
      </w:r>
      <w:r>
        <w:rPr>
          <w:rFonts w:ascii="微软雅黑" w:eastAsia="微软雅黑" w:hAnsi="微软雅黑"/>
          <w:sz w:val="24"/>
          <w:szCs w:val="24"/>
        </w:rPr>
        <w:t>万方集中商业配套</w:t>
      </w:r>
      <w:r>
        <w:rPr>
          <w:rFonts w:ascii="微软雅黑" w:eastAsia="微软雅黑" w:hAnsi="微软雅黑" w:hint="eastAsia"/>
          <w:sz w:val="24"/>
          <w:szCs w:val="24"/>
        </w:rPr>
        <w:t>（首</w:t>
      </w:r>
      <w:r>
        <w:rPr>
          <w:rFonts w:ascii="微软雅黑" w:eastAsia="微软雅黑" w:hAnsi="微软雅黑"/>
          <w:sz w:val="24"/>
          <w:szCs w:val="24"/>
        </w:rPr>
        <w:t>创奥特莱斯、首开龙湖天街</w:t>
      </w:r>
      <w:r>
        <w:rPr>
          <w:rFonts w:ascii="微软雅黑" w:eastAsia="微软雅黑" w:hAnsi="微软雅黑" w:hint="eastAsia"/>
          <w:sz w:val="24"/>
          <w:szCs w:val="24"/>
        </w:rPr>
        <w:t>等），其中华发</w:t>
      </w:r>
      <w:r>
        <w:rPr>
          <w:rFonts w:ascii="微软雅黑" w:eastAsia="微软雅黑" w:hAnsi="微软雅黑"/>
          <w:sz w:val="24"/>
          <w:szCs w:val="24"/>
        </w:rPr>
        <w:t>自建自营华发商都</w:t>
      </w:r>
      <w:r>
        <w:rPr>
          <w:rFonts w:ascii="微软雅黑" w:eastAsia="微软雅黑" w:hAnsi="微软雅黑" w:hint="eastAsia"/>
          <w:sz w:val="24"/>
          <w:szCs w:val="24"/>
        </w:rPr>
        <w:t>（约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万方），</w:t>
      </w:r>
      <w:r>
        <w:rPr>
          <w:rFonts w:ascii="微软雅黑" w:eastAsia="微软雅黑" w:hAnsi="微软雅黑"/>
          <w:sz w:val="24"/>
          <w:szCs w:val="24"/>
        </w:rPr>
        <w:t>共筑房山区未来</w:t>
      </w:r>
      <w:r>
        <w:rPr>
          <w:rFonts w:ascii="微软雅黑" w:eastAsia="微软雅黑" w:hAnsi="微软雅黑"/>
          <w:sz w:val="24"/>
          <w:szCs w:val="24"/>
        </w:rPr>
        <w:t>“</w:t>
      </w:r>
      <w:r>
        <w:rPr>
          <w:rFonts w:ascii="微软雅黑" w:eastAsia="微软雅黑" w:hAnsi="微软雅黑"/>
          <w:sz w:val="24"/>
          <w:szCs w:val="24"/>
        </w:rPr>
        <w:t>第一繁华商圈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D84D38" w:rsidRDefault="00110C8A">
      <w:pPr>
        <w:pStyle w:val="1"/>
        <w:numPr>
          <w:ilvl w:val="0"/>
          <w:numId w:val="3"/>
        </w:numPr>
        <w:spacing w:before="240"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园林：</w:t>
      </w:r>
      <w:r>
        <w:rPr>
          <w:rFonts w:ascii="微软雅黑" w:eastAsia="微软雅黑" w:hAnsi="微软雅黑" w:hint="eastAsia"/>
          <w:sz w:val="24"/>
          <w:szCs w:val="24"/>
        </w:rPr>
        <w:t>西侧举步即达千亩大学城公园，</w:t>
      </w:r>
      <w:r>
        <w:rPr>
          <w:rFonts w:ascii="微软雅黑" w:eastAsia="微软雅黑" w:hAnsi="微软雅黑"/>
          <w:sz w:val="24"/>
          <w:szCs w:val="24"/>
        </w:rPr>
        <w:t>5</w:t>
      </w:r>
      <w:r>
        <w:rPr>
          <w:rFonts w:ascii="微软雅黑" w:eastAsia="微软雅黑" w:hAnsi="微软雅黑"/>
          <w:sz w:val="24"/>
          <w:szCs w:val="24"/>
        </w:rPr>
        <w:t>分钟可抵达万亩森林公</w:t>
      </w:r>
      <w:r>
        <w:rPr>
          <w:rFonts w:ascii="微软雅黑" w:eastAsia="微软雅黑" w:hAnsi="微软雅黑"/>
          <w:sz w:val="24"/>
          <w:szCs w:val="24"/>
        </w:rPr>
        <w:t>园。</w:t>
      </w:r>
      <w:r>
        <w:rPr>
          <w:rFonts w:ascii="微软雅黑" w:eastAsia="微软雅黑" w:hAnsi="微软雅黑" w:hint="eastAsia"/>
          <w:sz w:val="24"/>
          <w:szCs w:val="24"/>
        </w:rPr>
        <w:t>社区内</w:t>
      </w:r>
      <w:r>
        <w:rPr>
          <w:rFonts w:ascii="微软雅黑" w:eastAsia="微软雅黑" w:hAnsi="微软雅黑" w:hint="eastAsia"/>
          <w:sz w:val="24"/>
          <w:szCs w:val="24"/>
        </w:rPr>
        <w:t>40%</w:t>
      </w:r>
      <w:r>
        <w:rPr>
          <w:rFonts w:ascii="微软雅黑" w:eastAsia="微软雅黑" w:hAnsi="微软雅黑" w:hint="eastAsia"/>
          <w:sz w:val="24"/>
          <w:szCs w:val="24"/>
        </w:rPr>
        <w:t>绿化率，</w:t>
      </w:r>
      <w:proofErr w:type="gramStart"/>
      <w:r>
        <w:rPr>
          <w:rFonts w:ascii="微软雅黑" w:eastAsia="微软雅黑" w:hAnsi="微软雅黑"/>
          <w:sz w:val="24"/>
          <w:szCs w:val="24"/>
        </w:rPr>
        <w:t>“</w:t>
      </w:r>
      <w:proofErr w:type="gramEnd"/>
      <w:r>
        <w:rPr>
          <w:rFonts w:ascii="微软雅黑" w:eastAsia="微软雅黑" w:hAnsi="微软雅黑"/>
          <w:sz w:val="24"/>
          <w:szCs w:val="24"/>
        </w:rPr>
        <w:t>一轴、</w:t>
      </w:r>
      <w:r>
        <w:rPr>
          <w:rFonts w:ascii="微软雅黑" w:eastAsia="微软雅黑" w:hAnsi="微软雅黑" w:hint="eastAsia"/>
          <w:sz w:val="24"/>
          <w:szCs w:val="24"/>
        </w:rPr>
        <w:t>两环、</w:t>
      </w:r>
      <w:r>
        <w:rPr>
          <w:rFonts w:ascii="微软雅黑" w:eastAsia="微软雅黑" w:hAnsi="微软雅黑"/>
          <w:sz w:val="24"/>
          <w:szCs w:val="24"/>
        </w:rPr>
        <w:t>三进院、四组团</w:t>
      </w:r>
      <w:r>
        <w:rPr>
          <w:rFonts w:ascii="微软雅黑" w:eastAsia="微软雅黑" w:hAnsi="微软雅黑"/>
          <w:sz w:val="24"/>
          <w:szCs w:val="24"/>
        </w:rPr>
        <w:t>“</w:t>
      </w:r>
      <w:r>
        <w:rPr>
          <w:rFonts w:ascii="微软雅黑" w:eastAsia="微软雅黑" w:hAnsi="微软雅黑"/>
          <w:sz w:val="24"/>
          <w:szCs w:val="24"/>
        </w:rPr>
        <w:t>的园林布局，以东南亚建筑元素来点缀，共享阳光庭</w:t>
      </w:r>
      <w:r>
        <w:rPr>
          <w:rFonts w:ascii="微软雅黑" w:eastAsia="微软雅黑" w:hAnsi="微软雅黑" w:hint="eastAsia"/>
          <w:sz w:val="24"/>
          <w:szCs w:val="24"/>
        </w:rPr>
        <w:t>院</w:t>
      </w:r>
      <w:r>
        <w:rPr>
          <w:rFonts w:ascii="微软雅黑" w:eastAsia="微软雅黑" w:hAnsi="微软雅黑"/>
          <w:sz w:val="24"/>
          <w:szCs w:val="24"/>
        </w:rPr>
        <w:t>和四季美景。</w:t>
      </w:r>
    </w:p>
    <w:p w:rsidR="00D84D38" w:rsidRDefault="00110C8A">
      <w:pPr>
        <w:pStyle w:val="1"/>
        <w:numPr>
          <w:ilvl w:val="0"/>
          <w:numId w:val="3"/>
        </w:numPr>
        <w:spacing w:before="240"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医疗：项目东侧一路之隔三级甲等医院一期已建成，未来家人健康得到全面保障。</w:t>
      </w:r>
    </w:p>
    <w:p w:rsidR="00D84D38" w:rsidRDefault="00110C8A">
      <w:pPr>
        <w:pStyle w:val="aa"/>
        <w:numPr>
          <w:ilvl w:val="0"/>
          <w:numId w:val="4"/>
        </w:numPr>
        <w:spacing w:before="240"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规划：项目所在高教园区板块，主体承载首都功能梯度转移街区，承载市区高校转移，创造</w:t>
      </w:r>
      <w:r>
        <w:rPr>
          <w:rStyle w:val="a9"/>
          <w:rFonts w:ascii="微软雅黑" w:eastAsia="微软雅黑" w:hAnsi="微软雅黑" w:hint="eastAsia"/>
          <w:color w:val="222222"/>
          <w:sz w:val="24"/>
          <w:szCs w:val="24"/>
          <w:shd w:val="clear" w:color="auto" w:fill="FFFFFF"/>
        </w:rPr>
        <w:t>良</w:t>
      </w:r>
      <w:r>
        <w:rPr>
          <w:rStyle w:val="a9"/>
          <w:rFonts w:ascii="微软雅黑" w:eastAsia="微软雅黑" w:hAnsi="微软雅黑" w:hint="eastAsia"/>
          <w:color w:val="222222"/>
          <w:sz w:val="24"/>
          <w:szCs w:val="24"/>
          <w:shd w:val="clear" w:color="auto" w:fill="FFFFFF"/>
        </w:rPr>
        <w:lastRenderedPageBreak/>
        <w:t>乡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大学城扩区范围整体划入中关村房山园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，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园区明年将建设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1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至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2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个、到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2025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年建设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10</w:t>
      </w:r>
      <w:r>
        <w:rPr>
          <w:rStyle w:val="a9"/>
          <w:rFonts w:ascii="微软雅黑" w:eastAsia="微软雅黑" w:hAnsi="微软雅黑" w:hint="eastAsia"/>
          <w:b w:val="0"/>
          <w:bCs w:val="0"/>
          <w:color w:val="222222"/>
          <w:sz w:val="24"/>
          <w:szCs w:val="24"/>
          <w:shd w:val="clear" w:color="auto" w:fill="FFFFFF"/>
        </w:rPr>
        <w:t>个新型研发中心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大学生政策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型创业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及免税免租政策，社区内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开放式泛会所，华发商都内</w:t>
      </w:r>
      <w:r>
        <w:rPr>
          <w:rFonts w:ascii="微软雅黑" w:eastAsia="微软雅黑" w:hAnsi="微软雅黑"/>
          <w:sz w:val="24"/>
          <w:szCs w:val="24"/>
        </w:rPr>
        <w:t>商业经营会所，双会所配套满足业主休闲、娱乐需求。</w:t>
      </w:r>
      <w:r>
        <w:rPr>
          <w:rFonts w:ascii="微软雅黑" w:eastAsia="微软雅黑" w:hAnsi="微软雅黑" w:hint="eastAsia"/>
          <w:sz w:val="24"/>
          <w:szCs w:val="24"/>
        </w:rPr>
        <w:t>社区内人车分流，保证老人、孩子出行时安全。</w:t>
      </w:r>
      <w:r>
        <w:rPr>
          <w:rFonts w:ascii="微软雅黑" w:eastAsia="微软雅黑" w:hAnsi="微软雅黑" w:hint="eastAsia"/>
          <w:sz w:val="24"/>
          <w:szCs w:val="24"/>
        </w:rPr>
        <w:t>600</w:t>
      </w:r>
      <w:r>
        <w:rPr>
          <w:rFonts w:ascii="微软雅黑" w:eastAsia="微软雅黑" w:hAnsi="微软雅黑" w:hint="eastAsia"/>
          <w:sz w:val="24"/>
          <w:szCs w:val="24"/>
        </w:rPr>
        <w:t>米环形跑道、</w:t>
      </w:r>
      <w:r>
        <w:rPr>
          <w:rFonts w:ascii="微软雅黑" w:eastAsia="微软雅黑" w:hAnsi="微软雅黑" w:hint="eastAsia"/>
          <w:sz w:val="24"/>
          <w:szCs w:val="24"/>
        </w:rPr>
        <w:t>1000</w:t>
      </w:r>
      <w:r>
        <w:rPr>
          <w:rFonts w:ascii="微软雅黑" w:eastAsia="微软雅黑" w:hAnsi="微软雅黑" w:hint="eastAsia"/>
          <w:sz w:val="24"/>
          <w:szCs w:val="24"/>
        </w:rPr>
        <w:t>米健步跑道以及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个主题活动组团，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满足全龄人群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的健康运动需求。</w:t>
      </w:r>
    </w:p>
    <w:p w:rsidR="00D84D38" w:rsidRDefault="00110C8A">
      <w:pPr>
        <w:pStyle w:val="aa"/>
        <w:numPr>
          <w:ilvl w:val="0"/>
          <w:numId w:val="4"/>
        </w:numPr>
        <w:spacing w:before="240"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建筑：外立面风格采用现代典雅主义风格，</w:t>
      </w:r>
      <w:r>
        <w:rPr>
          <w:rFonts w:ascii="微软雅黑" w:eastAsia="微软雅黑" w:hAnsi="微软雅黑"/>
          <w:sz w:val="24"/>
          <w:szCs w:val="24"/>
        </w:rPr>
        <w:t>60</w:t>
      </w:r>
      <w:r>
        <w:rPr>
          <w:rFonts w:ascii="微软雅黑" w:eastAsia="微软雅黑" w:hAnsi="微软雅黑" w:hint="eastAsia"/>
          <w:sz w:val="24"/>
          <w:szCs w:val="24"/>
        </w:rPr>
        <w:t>米</w:t>
      </w:r>
      <w:r>
        <w:rPr>
          <w:rFonts w:ascii="微软雅黑" w:eastAsia="微软雅黑" w:hAnsi="微软雅黑"/>
          <w:sz w:val="24"/>
          <w:szCs w:val="24"/>
        </w:rPr>
        <w:t>面宽</w:t>
      </w:r>
      <w:r>
        <w:rPr>
          <w:rFonts w:ascii="微软雅黑" w:eastAsia="微软雅黑" w:hAnsi="微软雅黑" w:hint="eastAsia"/>
          <w:sz w:val="24"/>
          <w:szCs w:val="24"/>
        </w:rPr>
        <w:t>社区主大门以及</w:t>
      </w:r>
      <w:r>
        <w:rPr>
          <w:rFonts w:ascii="微软雅黑" w:eastAsia="微软雅黑" w:hAnsi="微软雅黑"/>
          <w:sz w:val="24"/>
          <w:szCs w:val="24"/>
        </w:rPr>
        <w:t xml:space="preserve">660 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平面积宽奢</w:t>
      </w:r>
      <w:proofErr w:type="gramEnd"/>
      <w:r>
        <w:rPr>
          <w:rFonts w:ascii="微软雅黑" w:eastAsia="微软雅黑" w:hAnsi="微软雅黑"/>
          <w:sz w:val="24"/>
          <w:szCs w:val="24"/>
        </w:rPr>
        <w:t>礼仪门户</w:t>
      </w:r>
      <w:r>
        <w:rPr>
          <w:rFonts w:ascii="微软雅黑" w:eastAsia="微软雅黑" w:hAnsi="微软雅黑" w:hint="eastAsia"/>
          <w:sz w:val="24"/>
          <w:szCs w:val="24"/>
        </w:rPr>
        <w:t>，致敬宾主，尊贵十足。项目共有三种户型，</w:t>
      </w:r>
      <w:r>
        <w:rPr>
          <w:rFonts w:ascii="微软雅黑" w:eastAsia="微软雅黑" w:hAnsi="微软雅黑" w:hint="eastAsia"/>
          <w:sz w:val="24"/>
          <w:szCs w:val="24"/>
        </w:rPr>
        <w:t>85</w:t>
      </w:r>
      <w:r>
        <w:rPr>
          <w:rFonts w:ascii="微软雅黑" w:eastAsia="微软雅黑" w:hAnsi="微软雅黑" w:hint="eastAsia"/>
          <w:sz w:val="24"/>
          <w:szCs w:val="24"/>
        </w:rPr>
        <w:t>㎡三居，四面朝南，保证三个卧室均享阳光；</w:t>
      </w:r>
      <w:r>
        <w:rPr>
          <w:rFonts w:ascii="微软雅黑" w:eastAsia="微软雅黑" w:hAnsi="微软雅黑" w:hint="eastAsia"/>
          <w:sz w:val="24"/>
          <w:szCs w:val="24"/>
        </w:rPr>
        <w:t>89</w:t>
      </w:r>
      <w:r>
        <w:rPr>
          <w:rFonts w:ascii="微软雅黑" w:eastAsia="微软雅黑" w:hAnsi="微软雅黑" w:hint="eastAsia"/>
          <w:sz w:val="24"/>
          <w:szCs w:val="24"/>
        </w:rPr>
        <w:t>㎡三居，南北双通透，三卧室分离，互不干扰；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梯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户</w:t>
      </w:r>
      <w:r>
        <w:rPr>
          <w:rFonts w:ascii="微软雅黑" w:eastAsia="微软雅黑" w:hAnsi="微软雅黑" w:hint="eastAsia"/>
          <w:sz w:val="24"/>
          <w:szCs w:val="24"/>
        </w:rPr>
        <w:t>139</w:t>
      </w:r>
      <w:r>
        <w:rPr>
          <w:rFonts w:ascii="微软雅黑" w:eastAsia="微软雅黑" w:hAnsi="微软雅黑" w:hint="eastAsia"/>
          <w:sz w:val="24"/>
          <w:szCs w:val="24"/>
        </w:rPr>
        <w:t>㎡大四居，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私享电梯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厅，全明通透，南北双阳台，景观视野最大化。</w:t>
      </w:r>
    </w:p>
    <w:p w:rsidR="00D84D38" w:rsidRDefault="00110C8A">
      <w:pPr>
        <w:pStyle w:val="aa"/>
        <w:numPr>
          <w:ilvl w:val="0"/>
          <w:numId w:val="4"/>
        </w:numPr>
        <w:spacing w:before="240"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装修：全部采用地下双层精装大堂以及首层精装大堂入户，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礼致业主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及宾朋。在全装修基础上，另有多种定制精装叠加套餐可供选择，尽心让每一位业主住上心仪的家。</w:t>
      </w:r>
    </w:p>
    <w:p w:rsidR="00D84D38" w:rsidRDefault="00110C8A">
      <w:pPr>
        <w:pStyle w:val="aa"/>
        <w:numPr>
          <w:ilvl w:val="0"/>
          <w:numId w:val="4"/>
        </w:numPr>
        <w:spacing w:before="240" w:line="360" w:lineRule="auto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服务：物业服务为华发股份旗下的国家一级物管——华发物业。自主开发的优</w:t>
      </w:r>
      <w:r>
        <w:rPr>
          <w:rFonts w:ascii="微软雅黑" w:eastAsia="微软雅黑" w:hAnsi="微软雅黑" w:hint="eastAsia"/>
          <w:sz w:val="24"/>
          <w:szCs w:val="24"/>
          <w:vertAlign w:val="superscript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生活</w:t>
      </w:r>
      <w:r>
        <w:rPr>
          <w:rFonts w:ascii="微软雅黑" w:eastAsia="微软雅黑" w:hAnsi="微软雅黑"/>
          <w:sz w:val="24"/>
          <w:szCs w:val="24"/>
        </w:rPr>
        <w:t>A</w:t>
      </w:r>
      <w:r>
        <w:rPr>
          <w:rFonts w:ascii="微软雅黑" w:eastAsia="微软雅黑" w:hAnsi="微软雅黑" w:hint="eastAsia"/>
          <w:sz w:val="24"/>
          <w:szCs w:val="24"/>
        </w:rPr>
        <w:t>pp</w:t>
      </w:r>
      <w:r>
        <w:rPr>
          <w:rFonts w:ascii="微软雅黑" w:eastAsia="微软雅黑" w:hAnsi="微软雅黑" w:hint="eastAsia"/>
          <w:sz w:val="24"/>
          <w:szCs w:val="24"/>
        </w:rPr>
        <w:t>，可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实现物业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报修、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物业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缴费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、小区及单元楼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开门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等功能</w:t>
      </w:r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，一键即享贴心</w:t>
      </w:r>
      <w:proofErr w:type="gramStart"/>
      <w:r>
        <w:rPr>
          <w:rFonts w:ascii="微软雅黑" w:eastAsia="微软雅黑" w:hAnsi="微软雅黑" w:cs="微软雅黑"/>
          <w:color w:val="000000" w:themeColor="text1"/>
          <w:sz w:val="24"/>
          <w:szCs w:val="24"/>
        </w:rPr>
        <w:t>管家式服</w:t>
      </w:r>
      <w:proofErr w:type="gramEnd"/>
      <w:r>
        <w:rPr>
          <w:rFonts w:hint="eastAsia"/>
          <w:noProof/>
        </w:rPr>
        <w:drawing>
          <wp:inline distT="0" distB="0" distL="114300" distR="114300">
            <wp:extent cx="5108575" cy="2964180"/>
            <wp:effectExtent l="0" t="0" r="0" b="7620"/>
            <wp:docPr id="38" name="图片 38" descr="微信图片_2019101213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191012133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6962" cy="29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38" w:rsidRDefault="00D84D38">
      <w:pPr>
        <w:spacing w:line="360" w:lineRule="auto"/>
      </w:pP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lastRenderedPageBreak/>
        <w:t xml:space="preserve">    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此次针对北京理工大学的团购客户，请务必按照对接人进行咨询（如：</w:t>
      </w:r>
      <w:proofErr w:type="gramStart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未咨询</w:t>
      </w:r>
      <w:proofErr w:type="gramEnd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对接人登记无法享受此次团</w:t>
      </w:r>
      <w:proofErr w:type="gramStart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购所有</w:t>
      </w:r>
      <w:proofErr w:type="gramEnd"/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相关政策）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销售经理：吕富超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15910202929</w:t>
      </w:r>
      <w:r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  <w:t xml:space="preserve">     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客户经理：皮宁：</w:t>
      </w: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  <w:highlight w:val="yellow"/>
        </w:rPr>
        <w:t>15117978510</w:t>
      </w:r>
      <w:r>
        <w:rPr>
          <w:rFonts w:ascii="微软雅黑" w:eastAsia="微软雅黑" w:hAnsi="微软雅黑"/>
          <w:b/>
          <w:bCs/>
          <w:color w:val="C00000"/>
          <w:sz w:val="28"/>
          <w:szCs w:val="28"/>
          <w:highlight w:val="yellow"/>
        </w:rPr>
        <w:t xml:space="preserve">    </w:t>
      </w:r>
    </w:p>
    <w:p w:rsidR="00D84D38" w:rsidRDefault="00110C8A">
      <w:pPr>
        <w:pStyle w:val="1"/>
        <w:spacing w:line="360" w:lineRule="auto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832100" cy="366776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313" cy="38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D38">
      <w:headerReference w:type="default" r:id="rId13"/>
      <w:pgSz w:w="11906" w:h="16838"/>
      <w:pgMar w:top="1440" w:right="896" w:bottom="1440" w:left="896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C8A" w:rsidRDefault="00110C8A">
      <w:r>
        <w:separator/>
      </w:r>
    </w:p>
  </w:endnote>
  <w:endnote w:type="continuationSeparator" w:id="0">
    <w:p w:rsidR="00110C8A" w:rsidRDefault="0011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rial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C8A" w:rsidRDefault="00110C8A">
      <w:r>
        <w:separator/>
      </w:r>
    </w:p>
  </w:footnote>
  <w:footnote w:type="continuationSeparator" w:id="0">
    <w:p w:rsidR="00110C8A" w:rsidRDefault="00110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D38" w:rsidRDefault="00110C8A">
    <w:pPr>
      <w:pStyle w:val="a8"/>
      <w:rPr>
        <w:rFonts w:ascii="微软雅黑" w:eastAsia="微软雅黑" w:hAnsi="微软雅黑" w:cs="微软雅黑"/>
        <w:b/>
        <w:bCs/>
        <w:color w:val="C00000"/>
        <w:sz w:val="21"/>
        <w:szCs w:val="21"/>
      </w:rPr>
    </w:pPr>
    <w:r>
      <w:rPr>
        <w:rFonts w:ascii="微软雅黑" w:eastAsia="微软雅黑" w:hAnsi="微软雅黑" w:cs="微软雅黑" w:hint="eastAsia"/>
        <w:b/>
        <w:bCs/>
        <w:color w:val="C00000"/>
        <w:sz w:val="21"/>
        <w:szCs w:val="21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F1198"/>
    <w:multiLevelType w:val="multilevel"/>
    <w:tmpl w:val="1C0F1198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2F96E44"/>
    <w:multiLevelType w:val="multilevel"/>
    <w:tmpl w:val="22F96E4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182141C"/>
    <w:multiLevelType w:val="multilevel"/>
    <w:tmpl w:val="3182141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671241B"/>
    <w:multiLevelType w:val="multilevel"/>
    <w:tmpl w:val="4671241B"/>
    <w:lvl w:ilvl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83"/>
    <w:rsid w:val="0001177A"/>
    <w:rsid w:val="000323AD"/>
    <w:rsid w:val="00036C81"/>
    <w:rsid w:val="00042699"/>
    <w:rsid w:val="0007183F"/>
    <w:rsid w:val="00090344"/>
    <w:rsid w:val="00094BBF"/>
    <w:rsid w:val="000A4AC8"/>
    <w:rsid w:val="000A6003"/>
    <w:rsid w:val="000B4D88"/>
    <w:rsid w:val="000C2905"/>
    <w:rsid w:val="00110C8A"/>
    <w:rsid w:val="00136CCE"/>
    <w:rsid w:val="001A54F7"/>
    <w:rsid w:val="001C68C9"/>
    <w:rsid w:val="001F4DAD"/>
    <w:rsid w:val="00212D55"/>
    <w:rsid w:val="002605FE"/>
    <w:rsid w:val="00263C38"/>
    <w:rsid w:val="002700A6"/>
    <w:rsid w:val="002A7D38"/>
    <w:rsid w:val="002E77E4"/>
    <w:rsid w:val="00364903"/>
    <w:rsid w:val="00370C04"/>
    <w:rsid w:val="00380526"/>
    <w:rsid w:val="003E0A79"/>
    <w:rsid w:val="003F01BA"/>
    <w:rsid w:val="003F2DEC"/>
    <w:rsid w:val="00442BBB"/>
    <w:rsid w:val="00483A87"/>
    <w:rsid w:val="00496783"/>
    <w:rsid w:val="004B4020"/>
    <w:rsid w:val="004F0B3A"/>
    <w:rsid w:val="004F2885"/>
    <w:rsid w:val="00526806"/>
    <w:rsid w:val="00546AF1"/>
    <w:rsid w:val="00583040"/>
    <w:rsid w:val="005C08EA"/>
    <w:rsid w:val="00650481"/>
    <w:rsid w:val="006574D0"/>
    <w:rsid w:val="0067761D"/>
    <w:rsid w:val="006F1691"/>
    <w:rsid w:val="00705867"/>
    <w:rsid w:val="00750113"/>
    <w:rsid w:val="00795633"/>
    <w:rsid w:val="007B3513"/>
    <w:rsid w:val="007F2838"/>
    <w:rsid w:val="008372BF"/>
    <w:rsid w:val="008B0F02"/>
    <w:rsid w:val="008C28B4"/>
    <w:rsid w:val="008C6E29"/>
    <w:rsid w:val="008F589D"/>
    <w:rsid w:val="008F65C1"/>
    <w:rsid w:val="009009EB"/>
    <w:rsid w:val="00901061"/>
    <w:rsid w:val="00913C6C"/>
    <w:rsid w:val="00946BF5"/>
    <w:rsid w:val="009516C1"/>
    <w:rsid w:val="00A022A9"/>
    <w:rsid w:val="00A41E7A"/>
    <w:rsid w:val="00A53084"/>
    <w:rsid w:val="00A66019"/>
    <w:rsid w:val="00AB13F7"/>
    <w:rsid w:val="00AE4CF7"/>
    <w:rsid w:val="00AE56CF"/>
    <w:rsid w:val="00B21685"/>
    <w:rsid w:val="00B41628"/>
    <w:rsid w:val="00B656F4"/>
    <w:rsid w:val="00B92090"/>
    <w:rsid w:val="00BC6857"/>
    <w:rsid w:val="00BD2C1E"/>
    <w:rsid w:val="00BD4112"/>
    <w:rsid w:val="00BF70BD"/>
    <w:rsid w:val="00C23A88"/>
    <w:rsid w:val="00C31793"/>
    <w:rsid w:val="00C87796"/>
    <w:rsid w:val="00CA4617"/>
    <w:rsid w:val="00CA6964"/>
    <w:rsid w:val="00CF0AA1"/>
    <w:rsid w:val="00D27DA7"/>
    <w:rsid w:val="00D6186D"/>
    <w:rsid w:val="00D84D38"/>
    <w:rsid w:val="00D86CD2"/>
    <w:rsid w:val="00D91BE5"/>
    <w:rsid w:val="00DA66DA"/>
    <w:rsid w:val="00DE6F75"/>
    <w:rsid w:val="00DF7F68"/>
    <w:rsid w:val="00E40E13"/>
    <w:rsid w:val="00E41DFD"/>
    <w:rsid w:val="00E47E19"/>
    <w:rsid w:val="00E61E19"/>
    <w:rsid w:val="00E65543"/>
    <w:rsid w:val="00E70F3E"/>
    <w:rsid w:val="00EC5AA7"/>
    <w:rsid w:val="00F00FCA"/>
    <w:rsid w:val="00F115B5"/>
    <w:rsid w:val="00F36808"/>
    <w:rsid w:val="00F36A70"/>
    <w:rsid w:val="00F40D0D"/>
    <w:rsid w:val="00F741C4"/>
    <w:rsid w:val="00F94BDD"/>
    <w:rsid w:val="00FF5684"/>
    <w:rsid w:val="01D66278"/>
    <w:rsid w:val="041E3B1E"/>
    <w:rsid w:val="04951C53"/>
    <w:rsid w:val="051B086C"/>
    <w:rsid w:val="06AB1D79"/>
    <w:rsid w:val="07C713A8"/>
    <w:rsid w:val="07D32D4A"/>
    <w:rsid w:val="082F25DD"/>
    <w:rsid w:val="083E75D1"/>
    <w:rsid w:val="08903B09"/>
    <w:rsid w:val="09667B25"/>
    <w:rsid w:val="099709F1"/>
    <w:rsid w:val="09EC0626"/>
    <w:rsid w:val="0B624C5D"/>
    <w:rsid w:val="0D725A7B"/>
    <w:rsid w:val="0D842C05"/>
    <w:rsid w:val="0DDC286F"/>
    <w:rsid w:val="0E251125"/>
    <w:rsid w:val="0ED04BA7"/>
    <w:rsid w:val="0ED1059D"/>
    <w:rsid w:val="0F306AB9"/>
    <w:rsid w:val="0F93090E"/>
    <w:rsid w:val="0F9368DE"/>
    <w:rsid w:val="0FE83ACC"/>
    <w:rsid w:val="12A155FB"/>
    <w:rsid w:val="12A469B2"/>
    <w:rsid w:val="1557719B"/>
    <w:rsid w:val="172F5FEF"/>
    <w:rsid w:val="17E925C2"/>
    <w:rsid w:val="19B16B43"/>
    <w:rsid w:val="19C83340"/>
    <w:rsid w:val="1D721486"/>
    <w:rsid w:val="1FC10779"/>
    <w:rsid w:val="210A4C12"/>
    <w:rsid w:val="28370599"/>
    <w:rsid w:val="290B24EC"/>
    <w:rsid w:val="2926459A"/>
    <w:rsid w:val="29786626"/>
    <w:rsid w:val="29B7618F"/>
    <w:rsid w:val="2B0725A8"/>
    <w:rsid w:val="2B0F502E"/>
    <w:rsid w:val="2E4176E5"/>
    <w:rsid w:val="2F1A38ED"/>
    <w:rsid w:val="32546DD4"/>
    <w:rsid w:val="34AA0A3E"/>
    <w:rsid w:val="35E029D0"/>
    <w:rsid w:val="37883E24"/>
    <w:rsid w:val="38AF2080"/>
    <w:rsid w:val="3ADF7904"/>
    <w:rsid w:val="3B92026E"/>
    <w:rsid w:val="3C2D2B60"/>
    <w:rsid w:val="433D4B44"/>
    <w:rsid w:val="443E28C4"/>
    <w:rsid w:val="46B632FD"/>
    <w:rsid w:val="4766488E"/>
    <w:rsid w:val="48043E9C"/>
    <w:rsid w:val="486B5310"/>
    <w:rsid w:val="4B5C3AF4"/>
    <w:rsid w:val="4B75725E"/>
    <w:rsid w:val="4C4F612A"/>
    <w:rsid w:val="4C665C8E"/>
    <w:rsid w:val="4CB2519F"/>
    <w:rsid w:val="4D0C162F"/>
    <w:rsid w:val="4E4A141E"/>
    <w:rsid w:val="4FEC7F74"/>
    <w:rsid w:val="51373B9D"/>
    <w:rsid w:val="52E410C0"/>
    <w:rsid w:val="530F407A"/>
    <w:rsid w:val="54CE384C"/>
    <w:rsid w:val="56807095"/>
    <w:rsid w:val="57A214D4"/>
    <w:rsid w:val="5824244F"/>
    <w:rsid w:val="58713288"/>
    <w:rsid w:val="595D298C"/>
    <w:rsid w:val="5A8E325A"/>
    <w:rsid w:val="5ABD579C"/>
    <w:rsid w:val="5CA926F6"/>
    <w:rsid w:val="5E4C2DD8"/>
    <w:rsid w:val="5EB80281"/>
    <w:rsid w:val="5ED26CED"/>
    <w:rsid w:val="61756370"/>
    <w:rsid w:val="62156FF7"/>
    <w:rsid w:val="644209D9"/>
    <w:rsid w:val="681E2D77"/>
    <w:rsid w:val="698D0D5D"/>
    <w:rsid w:val="6CC021FA"/>
    <w:rsid w:val="6DB0120E"/>
    <w:rsid w:val="6DDA68B7"/>
    <w:rsid w:val="6E733D64"/>
    <w:rsid w:val="6EF64C94"/>
    <w:rsid w:val="702B7B8A"/>
    <w:rsid w:val="722801BE"/>
    <w:rsid w:val="74BE0143"/>
    <w:rsid w:val="7583137D"/>
    <w:rsid w:val="75C3512C"/>
    <w:rsid w:val="76994BB0"/>
    <w:rsid w:val="771C0399"/>
    <w:rsid w:val="776E0BE9"/>
    <w:rsid w:val="777818F5"/>
    <w:rsid w:val="784D5F8B"/>
    <w:rsid w:val="79DE30CA"/>
    <w:rsid w:val="7B553D76"/>
    <w:rsid w:val="7B980418"/>
    <w:rsid w:val="7B9A452D"/>
    <w:rsid w:val="7BC513CE"/>
    <w:rsid w:val="7C2C641E"/>
    <w:rsid w:val="7D3558D2"/>
    <w:rsid w:val="7DB234DB"/>
    <w:rsid w:val="7E177F5E"/>
    <w:rsid w:val="7E4377F6"/>
    <w:rsid w:val="7E842762"/>
    <w:rsid w:val="7F131216"/>
    <w:rsid w:val="7F6D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29ED68D-660A-492B-8D9A-30FD88D0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framePr w:wrap="around" w:hAnchor="text" w:y="1"/>
      <w:jc w:val="left"/>
    </w:pPr>
    <w:rPr>
      <w:rFonts w:ascii="Arial Unicode MS" w:eastAsia="Arial Unicode MS" w:hAnsi="Arial Unicode MS" w:cs="Arial Unicode MS" w:hint="eastAsia"/>
      <w:color w:val="000000"/>
      <w:szCs w:val="21"/>
      <w:u w:color="00000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9">
    <w:name w:val="Strong"/>
    <w:basedOn w:val="a0"/>
    <w:uiPriority w:val="22"/>
    <w:qFormat/>
    <w:rPr>
      <w:b/>
      <w:bCs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  <w:rPr>
      <w:rFonts w:ascii="Arial Unicode MS" w:eastAsia="Arial Unicode MS" w:hAnsi="Arial Unicode MS" w:cs="Arial Unicode MS"/>
      <w:color w:val="000000"/>
      <w:szCs w:val="21"/>
      <w:u w:color="00000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yy</dc:creator>
  <cp:lastModifiedBy>刘明奇</cp:lastModifiedBy>
  <cp:revision>2</cp:revision>
  <cp:lastPrinted>2019-10-25T05:03:00Z</cp:lastPrinted>
  <dcterms:created xsi:type="dcterms:W3CDTF">2019-11-25T02:53:00Z</dcterms:created>
  <dcterms:modified xsi:type="dcterms:W3CDTF">2019-11-25T02:53:00Z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