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仿宋简体" w:hAnsi="方正仿宋简体" w:eastAsia="方正仿宋简体" w:cs="方正仿宋简体"/>
          <w:szCs w:val="32"/>
        </w:rPr>
      </w:pPr>
      <w:r>
        <w:rPr>
          <w:rFonts w:hint="eastAsia" w:ascii="方正仿宋简体" w:hAnsi="方正仿宋简体" w:eastAsia="方正仿宋简体" w:cs="方正仿宋简体"/>
          <w:szCs w:val="32"/>
        </w:rPr>
        <w:t>附件1：</w:t>
      </w:r>
    </w:p>
    <w:p>
      <w:pPr>
        <w:jc w:val="center"/>
        <w:rPr>
          <w:rFonts w:hint="eastAsia" w:ascii="方正小标宋简体" w:hAnsi="宋体" w:eastAsia="方正小标宋简体"/>
          <w:sz w:val="36"/>
          <w:szCs w:val="24"/>
        </w:rPr>
      </w:pPr>
      <w:bookmarkStart w:id="0" w:name="_Hlk131432517"/>
      <w:r>
        <w:rPr>
          <w:rFonts w:hint="eastAsia" w:ascii="方正小标宋简体" w:hAnsi="宋体" w:eastAsia="方正小标宋简体"/>
          <w:sz w:val="36"/>
          <w:szCs w:val="24"/>
        </w:rPr>
        <w:t>校工会健康保险等启动线上办理</w:t>
      </w:r>
    </w:p>
    <w:bookmarkEnd w:id="0"/>
    <w:p>
      <w:pPr>
        <w:ind w:firstLine="560" w:firstLineChars="20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hint="eastAsia" w:ascii="方正仿宋_GBK" w:hAnsi="宋体" w:eastAsia="方正仿宋_GBK"/>
          <w:color w:val="000000"/>
          <w:sz w:val="28"/>
          <w:szCs w:val="24"/>
        </w:rPr>
        <w:t>为简化办事流程，提高办事效率，助推智慧北理建设，在网络信息技术中心的大力支持下，校工会对在职职工重大疾病互助保障险申请、在职女职工特殊疾病互助保障险申请、会费缴纳等业务网上申办流程进行了开发设计，经反复测试优化，目前上线试运行。</w:t>
      </w:r>
    </w:p>
    <w:p>
      <w:pPr>
        <w:ind w:left="480"/>
        <w:rPr>
          <w:rFonts w:ascii="方正小标宋简体" w:hAnsi="宋体" w:eastAsia="方正小标宋简体"/>
          <w:b/>
          <w:color w:val="000000"/>
          <w:sz w:val="28"/>
          <w:szCs w:val="24"/>
        </w:rPr>
      </w:pPr>
      <w:r>
        <w:rPr>
          <w:rFonts w:hint="eastAsia" w:ascii="方正小标宋简体" w:hAnsi="宋体" w:eastAsia="方正小标宋简体"/>
          <w:b/>
          <w:color w:val="000000"/>
          <w:sz w:val="28"/>
          <w:szCs w:val="24"/>
        </w:rPr>
        <w:t>一、服务亮点</w:t>
      </w:r>
    </w:p>
    <w:p>
      <w:pPr>
        <w:ind w:left="42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hint="eastAsia" w:ascii="方正仿宋_GBK" w:hAnsi="宋体" w:eastAsia="方正仿宋_GBK"/>
          <w:color w:val="000000"/>
          <w:sz w:val="28"/>
          <w:szCs w:val="24"/>
        </w:rPr>
        <w:t>自选时间，方便灵活，可全天</w:t>
      </w:r>
      <w:r>
        <w:rPr>
          <w:rFonts w:ascii="方正仿宋_GBK" w:hAnsi="宋体" w:eastAsia="方正仿宋_GBK"/>
          <w:color w:val="000000"/>
          <w:sz w:val="28"/>
          <w:szCs w:val="24"/>
        </w:rPr>
        <w:t>24小时随时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办理。</w:t>
      </w:r>
    </w:p>
    <w:p>
      <w:pPr>
        <w:ind w:left="42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hint="eastAsia" w:ascii="方正仿宋_GBK" w:hAnsi="宋体" w:eastAsia="方正仿宋_GBK"/>
          <w:color w:val="000000"/>
          <w:sz w:val="28"/>
          <w:szCs w:val="24"/>
        </w:rPr>
        <w:t>节省精力，高效便捷，可有效减少流程等待时间。</w:t>
      </w:r>
    </w:p>
    <w:p>
      <w:pPr>
        <w:ind w:left="480"/>
        <w:rPr>
          <w:rFonts w:ascii="方正小标宋简体" w:hAnsi="宋体" w:eastAsia="方正小标宋简体"/>
          <w:b/>
          <w:color w:val="000000"/>
          <w:sz w:val="28"/>
          <w:szCs w:val="24"/>
        </w:rPr>
      </w:pPr>
      <w:r>
        <w:rPr>
          <w:rFonts w:hint="eastAsia" w:ascii="方正小标宋简体" w:hAnsi="宋体" w:eastAsia="方正小标宋简体"/>
          <w:b/>
          <w:color w:val="000000"/>
          <w:sz w:val="28"/>
          <w:szCs w:val="24"/>
        </w:rPr>
        <w:t>二、办理事项</w:t>
      </w:r>
    </w:p>
    <w:p>
      <w:pPr>
        <w:ind w:left="42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hint="eastAsia" w:ascii="方正仿宋_GBK" w:hAnsi="宋体" w:eastAsia="方正仿宋_GBK"/>
          <w:color w:val="000000"/>
          <w:sz w:val="28"/>
          <w:szCs w:val="24"/>
        </w:rPr>
        <w:t>可办理事项包括：</w:t>
      </w:r>
    </w:p>
    <w:p>
      <w:pPr>
        <w:ind w:firstLine="420" w:firstLineChars="15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hint="eastAsia" w:ascii="方正仿宋_GBK" w:hAnsi="宋体" w:eastAsia="方正仿宋_GBK"/>
          <w:color w:val="000000"/>
          <w:sz w:val="28"/>
          <w:szCs w:val="24"/>
        </w:rPr>
        <w:t>1</w:t>
      </w:r>
      <w:r>
        <w:rPr>
          <w:rFonts w:ascii="方正仿宋_GBK" w:hAnsi="宋体" w:eastAsia="方正仿宋_GBK"/>
          <w:color w:val="000000"/>
          <w:sz w:val="28"/>
          <w:szCs w:val="24"/>
        </w:rPr>
        <w:t xml:space="preserve"> 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.在职职工重大疾病互助保障险申请</w:t>
      </w:r>
    </w:p>
    <w:p>
      <w:pPr>
        <w:ind w:firstLine="420" w:firstLineChars="15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ascii="方正仿宋_GBK" w:hAnsi="宋体" w:eastAsia="方正仿宋_GBK"/>
          <w:color w:val="000000"/>
          <w:sz w:val="28"/>
          <w:szCs w:val="24"/>
        </w:rPr>
        <w:t>2.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在职女职工特殊疾病互助保障险申请</w:t>
      </w:r>
    </w:p>
    <w:p>
      <w:pPr>
        <w:ind w:left="480"/>
        <w:rPr>
          <w:rFonts w:ascii="方正小标宋简体" w:hAnsi="宋体" w:eastAsia="方正小标宋简体"/>
          <w:b/>
          <w:color w:val="000000"/>
          <w:sz w:val="28"/>
          <w:szCs w:val="24"/>
        </w:rPr>
      </w:pPr>
      <w:r>
        <w:rPr>
          <w:rFonts w:hint="eastAsia" w:ascii="方正小标宋简体" w:hAnsi="宋体" w:eastAsia="方正小标宋简体"/>
          <w:b/>
          <w:color w:val="000000"/>
          <w:sz w:val="28"/>
          <w:szCs w:val="24"/>
        </w:rPr>
        <w:t>三、操作指南</w:t>
      </w:r>
    </w:p>
    <w:p>
      <w:pPr>
        <w:ind w:left="48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hint="eastAsia" w:ascii="方正仿宋_GBK" w:hAnsi="宋体" w:eastAsia="方正仿宋_GBK"/>
          <w:color w:val="000000"/>
          <w:sz w:val="28"/>
          <w:szCs w:val="24"/>
        </w:rPr>
        <w:t>保险</w:t>
      </w:r>
      <w:r>
        <w:rPr>
          <w:rFonts w:ascii="方正仿宋_GBK" w:hAnsi="宋体" w:eastAsia="方正仿宋_GBK"/>
          <w:color w:val="000000"/>
          <w:sz w:val="28"/>
          <w:szCs w:val="24"/>
        </w:rPr>
        <w:t>购买请参考工会会员日常慰问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线上办理流程</w:t>
      </w:r>
      <w:r>
        <w:rPr>
          <w:rFonts w:ascii="方正仿宋_GBK" w:hAnsi="宋体" w:eastAsia="方正仿宋_GBK"/>
          <w:color w:val="000000"/>
          <w:sz w:val="28"/>
          <w:szCs w:val="24"/>
        </w:rPr>
        <w:t>，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除“工会会员日常慰问” 申请需通过登录“智慧北理统一门户（i</w:t>
      </w:r>
      <w:r>
        <w:rPr>
          <w:rFonts w:ascii="方正仿宋_GBK" w:hAnsi="宋体" w:eastAsia="方正仿宋_GBK"/>
          <w:color w:val="000000"/>
          <w:sz w:val="28"/>
          <w:szCs w:val="24"/>
        </w:rPr>
        <w:t>.bit.edu.cn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）” 网站办理外，其他办理事项既可以通过</w:t>
      </w:r>
      <w:bookmarkStart w:id="1" w:name="_Hlk131490949"/>
      <w:r>
        <w:rPr>
          <w:rFonts w:hint="eastAsia" w:ascii="方正仿宋_GBK" w:hAnsi="宋体" w:eastAsia="方正仿宋_GBK"/>
          <w:color w:val="000000"/>
          <w:sz w:val="28"/>
          <w:szCs w:val="24"/>
        </w:rPr>
        <w:t>登录“智慧北理统一门户”网站办理，又可以登录“i北理”</w:t>
      </w:r>
      <w:r>
        <w:rPr>
          <w:rFonts w:ascii="方正仿宋_GBK" w:hAnsi="宋体" w:eastAsia="方正仿宋_GBK"/>
          <w:color w:val="000000"/>
          <w:sz w:val="28"/>
          <w:szCs w:val="24"/>
        </w:rPr>
        <w:t>APP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办理</w:t>
      </w:r>
      <w:bookmarkEnd w:id="1"/>
      <w:r>
        <w:rPr>
          <w:rFonts w:hint="eastAsia" w:ascii="方正仿宋_GBK" w:hAnsi="宋体" w:eastAsia="方正仿宋_GBK"/>
          <w:color w:val="000000"/>
          <w:sz w:val="28"/>
          <w:szCs w:val="24"/>
        </w:rPr>
        <w:t>。</w:t>
      </w:r>
    </w:p>
    <w:p>
      <w:pPr>
        <w:ind w:left="420"/>
        <w:rPr>
          <w:rFonts w:ascii="宋体" w:hAnsi="宋体" w:eastAsia="宋体"/>
          <w:color w:val="000000"/>
          <w:sz w:val="24"/>
          <w:szCs w:val="24"/>
        </w:rPr>
      </w:pPr>
    </w:p>
    <w:p>
      <w:pPr>
        <w:ind w:left="480"/>
        <w:jc w:val="center"/>
        <w:rPr>
          <w:rFonts w:ascii="方正小标宋简体" w:hAnsi="宋体" w:eastAsia="方正小标宋简体"/>
          <w:color w:val="000000"/>
          <w:sz w:val="28"/>
          <w:szCs w:val="24"/>
        </w:rPr>
      </w:pP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方法一. 智慧北理统一门户（i</w:t>
      </w:r>
      <w:r>
        <w:rPr>
          <w:rFonts w:ascii="方正小标宋简体" w:hAnsi="宋体" w:eastAsia="方正小标宋简体"/>
          <w:color w:val="000000"/>
          <w:sz w:val="28"/>
          <w:szCs w:val="24"/>
        </w:rPr>
        <w:t>.bit.edu.cn</w:t>
      </w: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）办理</w:t>
      </w:r>
    </w:p>
    <w:p>
      <w:pPr>
        <w:ind w:left="420"/>
        <w:rPr>
          <w:rFonts w:ascii="方正小标宋简体" w:hAnsi="宋体" w:eastAsia="方正小标宋简体"/>
          <w:color w:val="000000"/>
          <w:sz w:val="28"/>
          <w:szCs w:val="24"/>
        </w:rPr>
      </w:pPr>
    </w:p>
    <w:p>
      <w:pPr>
        <w:ind w:left="48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ascii="方正仿宋_GBK" w:hAnsi="宋体" w:eastAsia="方正仿宋_GBK"/>
          <w:color w:val="000000"/>
          <w:sz w:val="28"/>
          <w:szCs w:val="24"/>
        </w:rPr>
        <w:t>1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.登录“智慧北理统一门户”，点击“幸福北理”。</w:t>
      </w:r>
    </w:p>
    <w:p>
      <w:pPr>
        <w:ind w:left="420"/>
        <w:rPr>
          <w:color w:val="000000"/>
        </w:rPr>
      </w:pPr>
      <w:r>
        <w:drawing>
          <wp:inline distT="0" distB="0" distL="114300" distR="114300">
            <wp:extent cx="4453890" cy="2105025"/>
            <wp:effectExtent l="0" t="0" r="3810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color w:val="000000"/>
        </w:rPr>
      </w:pPr>
    </w:p>
    <w:p>
      <w:pPr>
        <w:ind w:left="42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ascii="方正仿宋_GBK" w:hAnsi="宋体" w:eastAsia="方正仿宋_GBK"/>
          <w:color w:val="000000"/>
          <w:sz w:val="28"/>
          <w:szCs w:val="24"/>
        </w:rPr>
        <w:t>2.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打开新的页面，在“所属部门”选择“校工会”。</w:t>
      </w:r>
    </w:p>
    <w:p>
      <w:pPr>
        <w:ind w:left="420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788535" cy="2011680"/>
            <wp:effectExtent l="0" t="0" r="12065" b="7620"/>
            <wp:docPr id="1" name="图片 2" descr="C:\Users\tanli\AppData\Local\Temp\WeChat Files\670cd8c84e371fb5afaf75e9e1afe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Users\tanli\AppData\Local\Temp\WeChat Files\670cd8c84e371fb5afaf75e9e1afe1d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ascii="方正仿宋_GBK" w:hAnsi="宋体" w:eastAsia="方正仿宋_GBK"/>
          <w:color w:val="000000"/>
          <w:sz w:val="28"/>
          <w:szCs w:val="24"/>
        </w:rPr>
        <w:t>3.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在“事项名称”列选择您要办理的事项，我们以“工会会员日常</w:t>
      </w:r>
    </w:p>
    <w:p>
      <w:pPr>
        <w:rPr>
          <w:rFonts w:ascii="方正仿宋_GBK" w:hAnsi="宋体" w:eastAsia="方正仿宋_GBK"/>
          <w:color w:val="000000"/>
          <w:sz w:val="28"/>
          <w:szCs w:val="24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756285</wp:posOffset>
            </wp:positionV>
            <wp:extent cx="4464050" cy="1957705"/>
            <wp:effectExtent l="0" t="0" r="6350" b="10795"/>
            <wp:wrapTopAndBottom/>
            <wp:docPr id="2" name="图片 7" descr="C:\Users\tanli\AppData\Local\Temp\WeChat Files\668193a26298e8147352f83926aa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tanli\AppData\Local\Temp\WeChat Files\668193a26298e8147352f83926aafb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慰问申请（线上）”为例来示范。点击“工会会员日常慰问申请（线上）”</w:t>
      </w:r>
    </w:p>
    <w:p>
      <w:pPr>
        <w:ind w:firstLine="560" w:firstLineChars="20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ascii="方正仿宋_GBK" w:hAnsi="宋体" w:eastAsia="方正仿宋_GBK"/>
          <w:color w:val="000000"/>
          <w:sz w:val="28"/>
          <w:szCs w:val="24"/>
        </w:rPr>
        <w:t>4.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打开新页面，出现“工会会员日常慰问申请表”，在下拉项中选择慰问理由，并上传相应附件：会员结婚请上传“结婚证复印件”；会员符合政策生育请上传“孩子出生证明复印件”；患病住院手术请上传“诊断证明书或者手术记录”；会员父或母去世、会员配偶或子女去世以及会员本人去世，请上传“死亡证明或销户证明”（本项也可以用简短文字描述出生日期、离世时间等基本信息替代死亡或销户证明）。</w:t>
      </w:r>
    </w:p>
    <w:p>
      <w:pPr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01920" cy="2020570"/>
            <wp:effectExtent l="0" t="0" r="5080" b="11430"/>
            <wp:docPr id="7" name="图片 3" descr="C:\Users\tanli\AppData\Local\Temp\WeChat Files\bba492f8e3e127f883bc34aeb9b4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tanli\AppData\Local\Temp\WeChat Files\bba492f8e3e127f883bc34aeb9b408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ascii="方正仿宋_GBK" w:hAnsi="宋体" w:eastAsia="方正仿宋_GBK"/>
          <w:color w:val="000000"/>
          <w:sz w:val="28"/>
          <w:szCs w:val="24"/>
        </w:rPr>
        <w:t>5.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申请表填完后，点击“提交”，进入下一个流程“工会主席审批”，申请成功。</w:t>
      </w:r>
    </w:p>
    <w:p>
      <w:pPr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3035" cy="2038985"/>
            <wp:effectExtent l="0" t="0" r="12065" b="5715"/>
            <wp:docPr id="3" name="图片 4" descr="C:\Users\tanli\AppData\Local\Temp\WeChat Files\7bbf10f84218062d5594cef67e84d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C:\Users\tanli\AppData\Local\Temp\WeChat Files\7bbf10f84218062d5594cef67e84d5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/>
        </w:rPr>
      </w:pPr>
    </w:p>
    <w:p>
      <w:pPr>
        <w:ind w:left="480"/>
        <w:jc w:val="center"/>
        <w:rPr>
          <w:rFonts w:ascii="方正小标宋简体" w:hAnsi="宋体" w:eastAsia="方正小标宋简体"/>
          <w:color w:val="000000"/>
          <w:sz w:val="28"/>
          <w:szCs w:val="24"/>
        </w:rPr>
      </w:pP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方法2</w:t>
      </w:r>
      <w:r>
        <w:rPr>
          <w:rFonts w:ascii="方正小标宋简体" w:hAnsi="宋体" w:eastAsia="方正小标宋简体"/>
          <w:color w:val="000000"/>
          <w:sz w:val="28"/>
          <w:szCs w:val="24"/>
        </w:rPr>
        <w:t>.  i</w:t>
      </w: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北理a</w:t>
      </w:r>
      <w:r>
        <w:rPr>
          <w:rFonts w:ascii="方正小标宋简体" w:hAnsi="宋体" w:eastAsia="方正小标宋简体"/>
          <w:color w:val="000000"/>
          <w:sz w:val="28"/>
          <w:szCs w:val="24"/>
        </w:rPr>
        <w:t>pp</w:t>
      </w: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办理</w:t>
      </w:r>
    </w:p>
    <w:p>
      <w:pPr>
        <w:ind w:left="425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hint="eastAsia" w:ascii="方正仿宋_GBK" w:hAnsi="宋体" w:eastAsia="方正仿宋_GBK"/>
          <w:color w:val="000000"/>
          <w:sz w:val="28"/>
          <w:szCs w:val="24"/>
        </w:rPr>
        <w:t>1</w:t>
      </w:r>
      <w:r>
        <w:rPr>
          <w:rFonts w:ascii="方正仿宋_GBK" w:hAnsi="宋体" w:eastAsia="方正仿宋_GBK"/>
          <w:color w:val="000000"/>
          <w:sz w:val="28"/>
          <w:szCs w:val="24"/>
        </w:rPr>
        <w:t>.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登录“i北理”A</w:t>
      </w:r>
      <w:r>
        <w:rPr>
          <w:rFonts w:ascii="方正仿宋_GBK" w:hAnsi="宋体" w:eastAsia="方正仿宋_GBK"/>
          <w:color w:val="000000"/>
          <w:sz w:val="28"/>
          <w:szCs w:val="24"/>
        </w:rPr>
        <w:t>PP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，进入“幸福北理服务大厅”。</w:t>
      </w:r>
    </w:p>
    <w:p>
      <w:pPr>
        <w:rPr>
          <w:rFonts w:ascii="方正小标宋简体" w:hAnsi="宋体" w:eastAsia="方正小标宋简体"/>
          <w:color w:val="000000"/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107950</wp:posOffset>
            </wp:positionV>
            <wp:extent cx="2672080" cy="5276850"/>
            <wp:effectExtent l="0" t="0" r="7620" b="6350"/>
            <wp:wrapTopAndBottom/>
            <wp:docPr id="4" name="图片 2" descr="C:\Users\tanli\AppData\Local\Temp\WeChat Files\fd55a7b40e97139561685cb76f2a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tanli\AppData\Local\Temp\WeChat Files\fd55a7b40e97139561685cb76f2aab2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2690495" cy="5327650"/>
            <wp:effectExtent l="0" t="0" r="1905" b="6350"/>
            <wp:wrapTopAndBottom/>
            <wp:docPr id="10" name="图片 1" descr="C:\Users\tanli\AppData\Local\Temp\WeChat Files\a11f2282d523328b4d061c229bb50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\Users\tanli\AppData\Local\Temp\WeChat Files\a11f2282d523328b4d061c229bb505a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ascii="方正仿宋_GBK" w:hAnsi="宋体" w:eastAsia="方正仿宋_GBK"/>
          <w:color w:val="000000"/>
          <w:sz w:val="28"/>
          <w:szCs w:val="24"/>
        </w:rPr>
        <w:t>2.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在“公共服务”部分选择您要办理的事务类型，我们以“在职职工重大疾病互助保障险申请”为例来示范。点击“会员重疾险申请表”，依次根据要求据实填写。</w:t>
      </w:r>
    </w:p>
    <w:p>
      <w:pPr>
        <w:rPr>
          <w:rFonts w:ascii="方正小标宋简体" w:hAnsi="宋体" w:eastAsia="方正小标宋简体"/>
          <w:color w:val="000000"/>
          <w:sz w:val="24"/>
          <w:szCs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2603500</wp:posOffset>
            </wp:positionH>
            <wp:positionV relativeFrom="paragraph">
              <wp:posOffset>0</wp:posOffset>
            </wp:positionV>
            <wp:extent cx="2358390" cy="4343400"/>
            <wp:effectExtent l="0" t="0" r="3810" b="0"/>
            <wp:wrapTopAndBottom/>
            <wp:docPr id="5" name="图片 5" descr="C:\Users\tanli\AppData\Local\Temp\WeChat Files\fa1f313d3a691adc569fd8743584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tanli\AppData\Local\Temp\WeChat Files\fa1f313d3a691adc569fd8743584970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19050</wp:posOffset>
            </wp:positionV>
            <wp:extent cx="2235200" cy="4386580"/>
            <wp:effectExtent l="0" t="0" r="0" b="7620"/>
            <wp:wrapTopAndBottom/>
            <wp:docPr id="11" name="图片 3" descr="C:\Users\tanli\AppData\Local\Temp\WeChat Files\e8315e4529e51fb5ed6ea586e5b7d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tanli\AppData\Local\Temp\WeChat Files\e8315e4529e51fb5ed6ea586e5b7d14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150"/>
        <w:rPr>
          <w:rFonts w:ascii="方正仿宋_GBK" w:hAnsi="宋体" w:eastAsia="方正仿宋_GBK"/>
          <w:color w:val="000000"/>
          <w:sz w:val="28"/>
          <w:szCs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1181735</wp:posOffset>
            </wp:positionV>
            <wp:extent cx="4743450" cy="2870200"/>
            <wp:effectExtent l="0" t="0" r="6350" b="0"/>
            <wp:wrapTopAndBottom/>
            <wp:docPr id="8" name="图片 19" descr="C:\Users\tanli\Documents\WeChat Files\wxid_u2c6tjxmgy3h32\FileStorage\Temp\1670144250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C:\Users\tanli\Documents\WeChat Files\wxid_u2c6tjxmgy3h32\FileStorage\Temp\1670144250377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仿宋_GBK" w:hAnsi="宋体" w:eastAsia="方正仿宋_GBK"/>
          <w:color w:val="000000"/>
          <w:sz w:val="28"/>
          <w:szCs w:val="24"/>
        </w:rPr>
        <w:t>3.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填写完后可以点击“表单预览”查看所填信息是否有遗漏或错误，信息准确无误的情况下，回到“填写表单”页面，点击“下一步（流程）”，打开一个新页面，在新页面点击“提交”即可。</w:t>
      </w:r>
    </w:p>
    <w:p>
      <w:pPr>
        <w:ind w:firstLine="640" w:firstLineChars="200"/>
        <w:rPr>
          <w:rFonts w:ascii="方正仿宋_GBK" w:hAnsi="宋体" w:eastAsia="方正仿宋_GBK"/>
          <w:b/>
          <w:color w:val="000000"/>
          <w:sz w:val="24"/>
          <w:szCs w:val="24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2813050</wp:posOffset>
            </wp:positionH>
            <wp:positionV relativeFrom="paragraph">
              <wp:posOffset>171450</wp:posOffset>
            </wp:positionV>
            <wp:extent cx="2658110" cy="5264150"/>
            <wp:effectExtent l="0" t="0" r="8890" b="6350"/>
            <wp:wrapTopAndBottom/>
            <wp:docPr id="12" name="图片 15" descr="C:\Users\tanli\AppData\Local\Temp\WeChat Files\41ddcae287846f577ffaeb61d58e9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\Users\tanli\AppData\Local\Temp\WeChat Files\41ddcae287846f577ffaeb61d58e9fb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52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-120650</wp:posOffset>
            </wp:positionH>
            <wp:positionV relativeFrom="paragraph">
              <wp:posOffset>198120</wp:posOffset>
            </wp:positionV>
            <wp:extent cx="2667000" cy="5241290"/>
            <wp:effectExtent l="0" t="0" r="0" b="3810"/>
            <wp:wrapTopAndBottom/>
            <wp:docPr id="9" name="图片 14" descr="C:\Users\tanli\Documents\WeChat Files\wxid_u2c6tjxmgy3h32\FileStorage\Temp\1670144975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C:\Users\tanli\Documents\WeChat Files\wxid_u2c6tjxmgy3h32\FileStorage\Temp\1670144975876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方正小标宋简体" w:hAnsi="宋体" w:eastAsia="方正小标宋简体"/>
          <w:color w:val="000000"/>
          <w:sz w:val="28"/>
          <w:szCs w:val="24"/>
        </w:rPr>
      </w:pP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温馨提示</w:t>
      </w:r>
    </w:p>
    <w:p>
      <w:pPr>
        <w:jc w:val="left"/>
        <w:rPr>
          <w:rFonts w:ascii="方正小标宋简体" w:hAnsi="宋体" w:eastAsia="方正小标宋简体"/>
          <w:color w:val="000000"/>
          <w:sz w:val="28"/>
          <w:szCs w:val="24"/>
        </w:rPr>
      </w:pP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如在使用过程中遇到问题或者有任何意见建议，欢迎致电0</w:t>
      </w:r>
      <w:r>
        <w:rPr>
          <w:rFonts w:ascii="方正小标宋简体" w:hAnsi="宋体" w:eastAsia="方正小标宋简体"/>
          <w:color w:val="000000"/>
          <w:sz w:val="28"/>
          <w:szCs w:val="24"/>
        </w:rPr>
        <w:t>10</w:t>
      </w: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-6</w:t>
      </w:r>
      <w:r>
        <w:rPr>
          <w:rFonts w:ascii="方正小标宋简体" w:hAnsi="宋体" w:eastAsia="方正小标宋简体"/>
          <w:color w:val="000000"/>
          <w:sz w:val="28"/>
          <w:szCs w:val="24"/>
        </w:rPr>
        <w:t>8913437</w:t>
      </w: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。</w:t>
      </w:r>
    </w:p>
    <w:p>
      <w:pPr>
        <w:jc w:val="center"/>
        <w:rPr>
          <w:rFonts w:ascii="方正小标宋简体" w:hAnsi="宋体" w:eastAsia="方正小标宋简体"/>
          <w:color w:val="000000"/>
          <w:sz w:val="28"/>
          <w:szCs w:val="24"/>
        </w:rPr>
      </w:pP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 xml:space="preserve"> </w:t>
      </w:r>
      <w:r>
        <w:rPr>
          <w:rFonts w:ascii="方正小标宋简体" w:hAnsi="宋体" w:eastAsia="方正小标宋简体"/>
          <w:color w:val="000000"/>
          <w:sz w:val="28"/>
          <w:szCs w:val="24"/>
        </w:rPr>
        <w:t xml:space="preserve">                                        </w:t>
      </w: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校工会</w:t>
      </w:r>
    </w:p>
    <w:p>
      <w:pPr>
        <w:jc w:val="center"/>
        <w:rPr>
          <w:rFonts w:hint="eastAsia" w:ascii="方正仿宋简体" w:hAnsi="方正仿宋简体" w:eastAsia="方正仿宋简体" w:cs="方正仿宋简体"/>
          <w:kern w:val="32"/>
          <w:szCs w:val="32"/>
          <w:lang w:bidi="ar"/>
        </w:rPr>
        <w:sectPr>
          <w:pgSz w:w="11906" w:h="16838"/>
          <w:pgMar w:top="1440" w:right="1758" w:bottom="1440" w:left="1758" w:header="851" w:footer="992" w:gutter="0"/>
          <w:cols w:space="720" w:num="1"/>
          <w:docGrid w:type="lines" w:linePitch="312" w:charSpace="-842"/>
        </w:sectPr>
      </w:pP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 xml:space="preserve"> </w:t>
      </w:r>
      <w:r>
        <w:rPr>
          <w:rFonts w:ascii="方正小标宋简体" w:hAnsi="宋体" w:eastAsia="方正小标宋简体"/>
          <w:color w:val="000000"/>
          <w:sz w:val="28"/>
          <w:szCs w:val="24"/>
        </w:rPr>
        <w:t xml:space="preserve">                                   2023年2月16日</w:t>
      </w:r>
      <w:bookmarkStart w:id="2" w:name="_GoBack"/>
      <w:bookmarkEnd w:id="2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mYzZhOWQ5YTFiMTBjZGQ0Y2I1MTFiMjM3NzQyMjEifQ=="/>
  </w:docVars>
  <w:rsids>
    <w:rsidRoot w:val="00000000"/>
    <w:rsid w:val="24553EFB"/>
    <w:rsid w:val="3E93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等线"/>
      <w:kern w:val="2"/>
      <w:sz w:val="32"/>
      <w:szCs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909</Words>
  <Characters>963</Characters>
  <Lines>0</Lines>
  <Paragraphs>0</Paragraphs>
  <TotalTime>0</TotalTime>
  <ScaleCrop>false</ScaleCrop>
  <LinksUpToDate>false</LinksUpToDate>
  <CharactersWithSpaces>1046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2023-04-07T07:45:36Z</dcterms:created>
  <dc:creator>engle</dc:creator>
  <cp:lastModifiedBy>我爱咖啡</cp:lastModifiedBy>
  <dcterms:modified xsi:type="dcterms:W3CDTF">2023-04-07T07:45:42Z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20DD68193B0544D99F989DE2EAF73052_12</vt:lpwstr>
  </property>
</Properties>
</file>